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386-2003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 Нефтеюганск</w:t>
      </w:r>
    </w:p>
    <w:p>
      <w:pPr>
        <w:spacing w:before="0" w:after="0" w:line="120" w:lineRule="auto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Нефтеюганского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Е.А.Таскаева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мирового судьи судебного участка №3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 судебного района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г. Нефтеюганск, 1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дом 30),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дело об административном правонарушении предусмотренном ст.15.5 Кодекса РФ об административных правонарушениях в отношении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ООО «Альянс Гарант» Федотовой Марии Александровны, </w:t>
      </w:r>
      <w:r>
        <w:rPr>
          <w:rStyle w:val="cat-ExternalSystemDefinedgrp-26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 граждан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7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зарегистрированно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28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01: </w:t>
      </w:r>
      <w:r>
        <w:rPr>
          <w:rStyle w:val="cat-ExternalSystemDefinedgrp-24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25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Федотова М.А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., являясь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генеральным </w:t>
      </w:r>
      <w:r>
        <w:rPr>
          <w:rFonts w:ascii="Times New Roman" w:eastAsia="Times New Roman" w:hAnsi="Times New Roman" w:cs="Times New Roman"/>
          <w:sz w:val="27"/>
          <w:szCs w:val="27"/>
        </w:rPr>
        <w:t>директором ООО «</w:t>
      </w:r>
      <w:r>
        <w:rPr>
          <w:rFonts w:ascii="Times New Roman" w:eastAsia="Times New Roman" w:hAnsi="Times New Roman" w:cs="Times New Roman"/>
          <w:sz w:val="28"/>
          <w:szCs w:val="28"/>
        </w:rPr>
        <w:t>Альянс Гарант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», расположенного по адресу: </w:t>
      </w:r>
      <w:r>
        <w:rPr>
          <w:rFonts w:ascii="Times New Roman" w:eastAsia="Times New Roman" w:hAnsi="Times New Roman" w:cs="Times New Roman"/>
          <w:sz w:val="27"/>
          <w:szCs w:val="27"/>
        </w:rPr>
        <w:t>г.Нефтеюганск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ул.Весенняя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мкрн.</w:t>
      </w:r>
      <w:r>
        <w:rPr>
          <w:rFonts w:ascii="Times New Roman" w:eastAsia="Times New Roman" w:hAnsi="Times New Roman" w:cs="Times New Roman"/>
          <w:sz w:val="27"/>
          <w:szCs w:val="27"/>
        </w:rPr>
        <w:t>11А</w:t>
      </w:r>
      <w:r>
        <w:rPr>
          <w:rFonts w:ascii="Times New Roman" w:eastAsia="Times New Roman" w:hAnsi="Times New Roman" w:cs="Times New Roman"/>
          <w:sz w:val="27"/>
          <w:szCs w:val="27"/>
        </w:rPr>
        <w:t>, д.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налоговый орган по месту учета – межрайонную ИФНС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России № 7 по Ханты-Мансийскому автономному округу – Югре, налоговый расчет по страховым взносам за </w:t>
      </w:r>
      <w:r>
        <w:rPr>
          <w:rFonts w:ascii="Times New Roman" w:eastAsia="Times New Roman" w:hAnsi="Times New Roman" w:cs="Times New Roman"/>
          <w:sz w:val="28"/>
          <w:szCs w:val="28"/>
        </w:rPr>
        <w:t>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 представления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налогового расчета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страховым взносам за </w:t>
      </w:r>
      <w:r>
        <w:rPr>
          <w:rFonts w:ascii="Times New Roman" w:eastAsia="Times New Roman" w:hAnsi="Times New Roman" w:cs="Times New Roman"/>
          <w:sz w:val="28"/>
          <w:szCs w:val="28"/>
        </w:rPr>
        <w:t>6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– не позднее 24:00 часов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eastAsia="Times New Roman" w:hAnsi="Times New Roman" w:cs="Times New Roman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>, фактически расчет представлен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июля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Федотова М.А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судом о времени и месте рассмотрения дела надлежащим образом, 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о причинах неявки суду не сообщил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Федотовой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Федотовой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19.02.2024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Федотова М.А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своевременно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налоговый орган по месту учета – межрайонную ИФНС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России № 7 по Ханты-Мансийскому автономному округу – Югре, налоговый расчет по страховым взносам за </w:t>
      </w:r>
      <w:r>
        <w:rPr>
          <w:rFonts w:ascii="Times New Roman" w:eastAsia="Times New Roman" w:hAnsi="Times New Roman" w:cs="Times New Roman"/>
          <w:sz w:val="28"/>
          <w:szCs w:val="28"/>
        </w:rPr>
        <w:t>6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уведомлением о времени и месте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01.02.2024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списком внутренних почтовых отправлений;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отчетом об отслеживании отправлений;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квитанцией о приеме налоговой декларации (расчета)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бухгалтерской (финансовой) отчетности в электронной форме,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которой расчет по страховым взносам за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 года </w:t>
      </w:r>
      <w:r>
        <w:rPr>
          <w:rFonts w:ascii="Times New Roman" w:eastAsia="Times New Roman" w:hAnsi="Times New Roman" w:cs="Times New Roman"/>
          <w:sz w:val="28"/>
          <w:szCs w:val="28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</w:rPr>
        <w:t>Альянс Гарант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.07.2023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14-31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час.;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выпиской из Единого государственного реестра юридических лиц, свидетельствующей о государственной регистрации ООО «</w:t>
      </w:r>
      <w:r>
        <w:rPr>
          <w:rFonts w:ascii="Times New Roman" w:eastAsia="Times New Roman" w:hAnsi="Times New Roman" w:cs="Times New Roman"/>
          <w:sz w:val="28"/>
          <w:szCs w:val="28"/>
        </w:rPr>
        <w:t>Альянс Гарант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генеральным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директором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которого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Федотова М.А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4 ч. 3 ст. 24 НК РФ, 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п.6 ст.80 НК РФ, налоговая декларация (расчет) представляется в установленные законодательством о налогах и сборах сроки.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п. 4 ч. 1 ст. 23 Налогового кодекса РФ налоговый расчет представляется в установленном порядке в налоговый орган по месту учета в установленные законодательством о налогах и сборах сроки.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1 ст. 419 Налогового кодекса,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spacing w:before="0" w:after="0" w:line="280" w:lineRule="atLeast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пункта 7 статьи 431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в том числе являющиеся налогоплательщиками, отнесенными к категории крупнейших, представляют по форме, формату и в порядке, которые утверждены федеральным органом исполнительной власти, уполномоченным по контролю и надзору в области налогов и сборов,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лицам: расчет по страховым взносам - не позднее 25-го числа месяца, следующего за расчетным (отчетным) периодом.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Фактически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</w:rPr>
        <w:t>Альянс Гарант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расчет по страховым взносам за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 года предоставлен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.07.2023</w:t>
      </w:r>
      <w:r>
        <w:rPr>
          <w:rFonts w:ascii="Times New Roman" w:eastAsia="Times New Roman" w:hAnsi="Times New Roman" w:cs="Times New Roman"/>
          <w:sz w:val="28"/>
          <w:szCs w:val="28"/>
        </w:rPr>
        <w:t>, то есть позже установленного срока.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Федотовой М.А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подлежат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ст. 15.5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</w:rPr>
        <w:t>«Нарушение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учета».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наказания судья учитывает характер совершенного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>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Федотовой М.А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находит.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Учитывая, что ранее </w:t>
      </w:r>
      <w:r>
        <w:rPr>
          <w:rFonts w:ascii="Times New Roman" w:eastAsia="Times New Roman" w:hAnsi="Times New Roman" w:cs="Times New Roman"/>
          <w:sz w:val="28"/>
          <w:szCs w:val="28"/>
        </w:rPr>
        <w:t>Федотова М.А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не привлекал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за нарушение налогового законодательства, судья считает возможным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 предупреждения.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учётом изложенного,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 ч.1, 29.10, 30.1 Кодекса Российской Федерации об административных правонарушениях, судья</w:t>
      </w:r>
    </w:p>
    <w:p>
      <w:pPr>
        <w:spacing w:before="0" w:after="0" w:line="120" w:lineRule="auto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Генерального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</w:rPr>
        <w:t>Альянс Гарант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Федотову Марию Александровну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ст.15.5 КоА</w:t>
      </w:r>
      <w:r>
        <w:rPr>
          <w:rFonts w:ascii="Times New Roman" w:eastAsia="Times New Roman" w:hAnsi="Times New Roman" w:cs="Times New Roman"/>
          <w:sz w:val="28"/>
          <w:szCs w:val="28"/>
        </w:rPr>
        <w:t>П РФ, и подвергнуть наказанию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виде предупреждения.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суток, через мирового судью судебного участка.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Е.А. Таскаева </w:t>
      </w:r>
    </w:p>
    <w:p>
      <w:pPr>
        <w:spacing w:before="0" w:after="0"/>
        <w:ind w:firstLine="540"/>
        <w:rPr>
          <w:sz w:val="28"/>
          <w:szCs w:val="28"/>
        </w:rPr>
      </w:pPr>
    </w:p>
    <w:p>
      <w:pPr>
        <w:spacing w:before="0" w:after="0"/>
        <w:ind w:firstLine="540"/>
        <w:rPr>
          <w:sz w:val="28"/>
          <w:szCs w:val="28"/>
        </w:rPr>
      </w:pPr>
    </w:p>
    <w:p>
      <w:pPr>
        <w:spacing w:before="0" w:after="0"/>
        <w:ind w:firstLine="540"/>
        <w:rPr>
          <w:sz w:val="28"/>
          <w:szCs w:val="28"/>
        </w:rPr>
      </w:pPr>
    </w:p>
    <w:p>
      <w:pPr>
        <w:spacing w:before="0" w:after="0"/>
        <w:jc w:val="both"/>
      </w:pPr>
    </w:p>
    <w:p>
      <w:pPr>
        <w:spacing w:before="0" w:after="0"/>
      </w:pPr>
    </w:p>
    <w:p>
      <w:pPr>
        <w:spacing w:before="0" w:after="0"/>
        <w:ind w:firstLine="708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6rplc-8">
    <w:name w:val="cat-ExternalSystemDefined grp-26 rplc-8"/>
    <w:basedOn w:val="DefaultParagraphFont"/>
  </w:style>
  <w:style w:type="character" w:customStyle="1" w:styleId="cat-PassportDatagrp-21rplc-9">
    <w:name w:val="cat-PassportData grp-21 rplc-9"/>
    <w:basedOn w:val="DefaultParagraphFont"/>
  </w:style>
  <w:style w:type="character" w:customStyle="1" w:styleId="cat-UserDefinedgrp-27rplc-10">
    <w:name w:val="cat-UserDefined grp-27 rplc-10"/>
    <w:basedOn w:val="DefaultParagraphFont"/>
  </w:style>
  <w:style w:type="character" w:customStyle="1" w:styleId="cat-UserDefinedgrp-28rplc-11">
    <w:name w:val="cat-UserDefined grp-28 rplc-11"/>
    <w:basedOn w:val="DefaultParagraphFont"/>
  </w:style>
  <w:style w:type="character" w:customStyle="1" w:styleId="cat-ExternalSystemDefinedgrp-24rplc-13">
    <w:name w:val="cat-ExternalSystemDefined grp-24 rplc-13"/>
    <w:basedOn w:val="DefaultParagraphFont"/>
  </w:style>
  <w:style w:type="character" w:customStyle="1" w:styleId="cat-ExternalSystemDefinedgrp-25rplc-15">
    <w:name w:val="cat-ExternalSystemDefined grp-25 rplc-15"/>
    <w:basedOn w:val="DefaultParagraphFont"/>
  </w:style>
  <w:style w:type="character" w:customStyle="1" w:styleId="cat-UserDefinedgrp-29rplc-49">
    <w:name w:val="cat-UserDefined grp-29 rplc-49"/>
    <w:basedOn w:val="DefaultParagraphFont"/>
  </w:style>
  <w:style w:type="character" w:customStyle="1" w:styleId="cat-UserDefinedgrp-30rplc-51">
    <w:name w:val="cat-UserDefined grp-30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demo=2&amp;base=LAW&amp;n=437019&amp;dst=13385&amp;field=134&amp;date=08.01.2024" TargetMode="External" /><Relationship Id="rId5" Type="http://schemas.openxmlformats.org/officeDocument/2006/relationships/hyperlink" Target="https://login.consultant.ru/link/?req=doc&amp;demo=2&amp;base=LAW&amp;n=437019&amp;dst=14003&amp;field=134&amp;date=08.01.2024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